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523-И от 11.07.2022</w:t>
      </w:r>
    </w:p>
    <w:p w14:paraId="0FA81767" w14:textId="4DC2A8F6" w:rsidR="00D5390D" w:rsidRPr="000F49E8" w:rsidRDefault="000F49E8" w:rsidP="00D5390D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iCs/>
          <w:color w:val="auto"/>
          <w:sz w:val="36"/>
          <w:szCs w:val="36"/>
        </w:rPr>
      </w:pPr>
      <w:r w:rsidRPr="000F49E8">
        <w:rPr>
          <w:rFonts w:ascii="Times New Roman" w:eastAsia="Calibri" w:hAnsi="Times New Roman" w:cs="Times New Roman"/>
          <w:b/>
          <w:iCs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50E6B8E" wp14:editId="3BFEC21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84510" cy="7559675"/>
            <wp:effectExtent l="0" t="0" r="2540" b="317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н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510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8EF" w:rsidRPr="000F49E8">
        <w:rPr>
          <w:rFonts w:ascii="Times New Roman" w:hAnsi="Times New Roman" w:cs="Times New Roman"/>
          <w:b/>
          <w:noProof/>
          <w:color w:val="auto"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0E8D0528" wp14:editId="4BE68A7C">
            <wp:simplePos x="0" y="0"/>
            <wp:positionH relativeFrom="column">
              <wp:posOffset>85725</wp:posOffset>
            </wp:positionH>
            <wp:positionV relativeFrom="paragraph">
              <wp:posOffset>27305</wp:posOffset>
            </wp:positionV>
            <wp:extent cx="1527175" cy="9994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zenergy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278" w:rsidRPr="00DA5278">
        <w:t xml:space="preserve"> </w:t>
      </w:r>
      <w:r w:rsidR="00DA5278" w:rsidRPr="00DA5278">
        <w:rPr>
          <w:rFonts w:ascii="Times New Roman" w:eastAsia="Calibri" w:hAnsi="Times New Roman" w:cs="Times New Roman"/>
          <w:b/>
          <w:iCs/>
          <w:noProof/>
          <w:color w:val="auto"/>
          <w:sz w:val="36"/>
          <w:szCs w:val="36"/>
          <w:lang w:val="en-US" w:eastAsia="en-US"/>
        </w:rPr>
        <w:t>Жоғары оқу орындарында оқу үшін 202</w:t>
      </w:r>
      <w:r w:rsidR="00A513BF">
        <w:rPr>
          <w:rFonts w:ascii="Times New Roman" w:eastAsia="Calibri" w:hAnsi="Times New Roman" w:cs="Times New Roman"/>
          <w:b/>
          <w:iCs/>
          <w:noProof/>
          <w:color w:val="auto"/>
          <w:sz w:val="36"/>
          <w:szCs w:val="36"/>
          <w:lang w:eastAsia="en-US"/>
        </w:rPr>
        <w:t>2</w:t>
      </w:r>
      <w:r w:rsidR="00DA5278" w:rsidRPr="00DA5278">
        <w:rPr>
          <w:rFonts w:ascii="Times New Roman" w:eastAsia="Calibri" w:hAnsi="Times New Roman" w:cs="Times New Roman"/>
          <w:b/>
          <w:iCs/>
          <w:noProof/>
          <w:color w:val="auto"/>
          <w:sz w:val="36"/>
          <w:szCs w:val="36"/>
          <w:lang w:val="en-US" w:eastAsia="en-US"/>
        </w:rPr>
        <w:t>-202</w:t>
      </w:r>
      <w:r w:rsidR="00A513BF">
        <w:rPr>
          <w:rFonts w:ascii="Times New Roman" w:eastAsia="Calibri" w:hAnsi="Times New Roman" w:cs="Times New Roman"/>
          <w:b/>
          <w:iCs/>
          <w:noProof/>
          <w:color w:val="auto"/>
          <w:sz w:val="36"/>
          <w:szCs w:val="36"/>
          <w:lang w:eastAsia="en-US"/>
        </w:rPr>
        <w:t>3</w:t>
      </w:r>
      <w:r w:rsidR="00DA5278" w:rsidRPr="00DA5278">
        <w:rPr>
          <w:rFonts w:ascii="Times New Roman" w:eastAsia="Calibri" w:hAnsi="Times New Roman" w:cs="Times New Roman"/>
          <w:b/>
          <w:iCs/>
          <w:noProof/>
          <w:color w:val="auto"/>
          <w:sz w:val="36"/>
          <w:szCs w:val="36"/>
          <w:lang w:val="en-US" w:eastAsia="en-US"/>
        </w:rPr>
        <w:t xml:space="preserve"> оқу жылына грант алуға конкурстық іріктеу туралы хабарландыру</w:t>
      </w:r>
    </w:p>
    <w:p w14:paraId="2AE664ED" w14:textId="607459F1" w:rsidR="006E3AC7" w:rsidRPr="000F49E8" w:rsidRDefault="00D5390D" w:rsidP="00D5390D">
      <w:pPr>
        <w:pStyle w:val="21"/>
        <w:spacing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F49E8">
        <w:rPr>
          <w:rFonts w:ascii="Times New Roman" w:hAnsi="Times New Roman" w:cs="Times New Roman"/>
          <w:iCs/>
          <w:color w:val="auto"/>
          <w:sz w:val="32"/>
          <w:szCs w:val="32"/>
        </w:rPr>
        <w:t>(</w:t>
      </w:r>
      <w:bookmarkStart w:id="0" w:name="_Hlk513727544"/>
      <w:proofErr w:type="spellStart"/>
      <w:r w:rsidR="00DA5278" w:rsidRPr="00DA5278">
        <w:rPr>
          <w:rFonts w:ascii="Times New Roman" w:eastAsia="Calibri" w:hAnsi="Times New Roman" w:cs="Times New Roman"/>
          <w:iCs/>
          <w:color w:val="auto"/>
          <w:sz w:val="32"/>
          <w:szCs w:val="32"/>
        </w:rPr>
        <w:t>жер</w:t>
      </w:r>
      <w:proofErr w:type="spellEnd"/>
      <w:r w:rsidR="00DA5278" w:rsidRPr="00DA5278">
        <w:rPr>
          <w:rFonts w:ascii="Times New Roman" w:eastAsia="Calibri" w:hAnsi="Times New Roman" w:cs="Times New Roman"/>
          <w:iCs/>
          <w:color w:val="auto"/>
          <w:sz w:val="32"/>
          <w:szCs w:val="32"/>
        </w:rPr>
        <w:t xml:space="preserve"> </w:t>
      </w:r>
      <w:proofErr w:type="spellStart"/>
      <w:r w:rsidR="00DA5278" w:rsidRPr="00DA5278">
        <w:rPr>
          <w:rFonts w:ascii="Times New Roman" w:eastAsia="Calibri" w:hAnsi="Times New Roman" w:cs="Times New Roman"/>
          <w:iCs/>
          <w:color w:val="auto"/>
          <w:sz w:val="32"/>
          <w:szCs w:val="32"/>
        </w:rPr>
        <w:t>қойнауын</w:t>
      </w:r>
      <w:proofErr w:type="spellEnd"/>
      <w:r w:rsidR="00DA5278" w:rsidRPr="00DA5278">
        <w:rPr>
          <w:rFonts w:ascii="Times New Roman" w:eastAsia="Calibri" w:hAnsi="Times New Roman" w:cs="Times New Roman"/>
          <w:iCs/>
          <w:color w:val="auto"/>
          <w:sz w:val="32"/>
          <w:szCs w:val="32"/>
        </w:rPr>
        <w:t xml:space="preserve"> </w:t>
      </w:r>
      <w:proofErr w:type="spellStart"/>
      <w:r w:rsidR="00DA5278" w:rsidRPr="00DA5278">
        <w:rPr>
          <w:rFonts w:ascii="Times New Roman" w:eastAsia="Calibri" w:hAnsi="Times New Roman" w:cs="Times New Roman"/>
          <w:iCs/>
          <w:color w:val="auto"/>
          <w:sz w:val="32"/>
          <w:szCs w:val="32"/>
        </w:rPr>
        <w:t>пайдаланушылардың</w:t>
      </w:r>
      <w:proofErr w:type="spellEnd"/>
      <w:r w:rsidR="00DA5278" w:rsidRPr="00DA5278">
        <w:rPr>
          <w:rFonts w:ascii="Times New Roman" w:eastAsia="Calibri" w:hAnsi="Times New Roman" w:cs="Times New Roman"/>
          <w:iCs/>
          <w:color w:val="auto"/>
          <w:sz w:val="32"/>
          <w:szCs w:val="32"/>
        </w:rPr>
        <w:t xml:space="preserve"> </w:t>
      </w:r>
      <w:proofErr w:type="spellStart"/>
      <w:r w:rsidR="00DA5278" w:rsidRPr="00DA5278">
        <w:rPr>
          <w:rFonts w:ascii="Times New Roman" w:eastAsia="Calibri" w:hAnsi="Times New Roman" w:cs="Times New Roman"/>
          <w:iCs/>
          <w:color w:val="auto"/>
          <w:sz w:val="32"/>
          <w:szCs w:val="32"/>
        </w:rPr>
        <w:t>қаражаты</w:t>
      </w:r>
      <w:proofErr w:type="spellEnd"/>
      <w:r w:rsidR="00DA5278" w:rsidRPr="00DA5278">
        <w:rPr>
          <w:rFonts w:ascii="Times New Roman" w:eastAsia="Calibri" w:hAnsi="Times New Roman" w:cs="Times New Roman"/>
          <w:iCs/>
          <w:color w:val="auto"/>
          <w:sz w:val="32"/>
          <w:szCs w:val="32"/>
        </w:rPr>
        <w:t xml:space="preserve"> </w:t>
      </w:r>
      <w:proofErr w:type="spellStart"/>
      <w:r w:rsidR="00DA5278" w:rsidRPr="00DA5278">
        <w:rPr>
          <w:rFonts w:ascii="Times New Roman" w:eastAsia="Calibri" w:hAnsi="Times New Roman" w:cs="Times New Roman"/>
          <w:iCs/>
          <w:color w:val="auto"/>
          <w:sz w:val="32"/>
          <w:szCs w:val="32"/>
        </w:rPr>
        <w:t>есебінен</w:t>
      </w:r>
      <w:proofErr w:type="spellEnd"/>
      <w:r w:rsidRPr="000F49E8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6E3AC7" w:rsidRPr="000F49E8">
        <w:rPr>
          <w:rFonts w:ascii="Times New Roman" w:eastAsia="Calibri" w:hAnsi="Times New Roman" w:cs="Times New Roman"/>
          <w:color w:val="auto"/>
          <w:sz w:val="32"/>
          <w:szCs w:val="32"/>
        </w:rPr>
        <w:t>тел</w:t>
      </w:r>
      <w:r w:rsidR="006E3AC7" w:rsidRPr="000F49E8">
        <w:rPr>
          <w:rFonts w:ascii="Times New Roman" w:hAnsi="Times New Roman" w:cs="Times New Roman"/>
          <w:color w:val="auto"/>
          <w:sz w:val="32"/>
          <w:szCs w:val="32"/>
        </w:rPr>
        <w:t>.: 8 7172 794975,</w:t>
      </w:r>
      <w:r w:rsidR="00691FFE">
        <w:rPr>
          <w:rFonts w:ascii="Times New Roman" w:hAnsi="Times New Roman" w:cs="Times New Roman"/>
          <w:color w:val="auto"/>
          <w:sz w:val="32"/>
          <w:szCs w:val="32"/>
        </w:rPr>
        <w:t xml:space="preserve"> 8 708 2103242</w:t>
      </w:r>
      <w:r w:rsidR="006E3AC7" w:rsidRPr="000F49E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hyperlink r:id="rId9" w:history="1">
        <w:r w:rsidR="001333FB" w:rsidRPr="000F49E8">
          <w:rPr>
            <w:rFonts w:ascii="Times New Roman" w:eastAsia="Calibri" w:hAnsi="Times New Roman" w:cs="Times New Roman"/>
            <w:color w:val="auto"/>
            <w:sz w:val="32"/>
            <w:szCs w:val="32"/>
          </w:rPr>
          <w:t>www</w:t>
        </w:r>
        <w:r w:rsidR="001333FB" w:rsidRPr="000F49E8">
          <w:rPr>
            <w:rFonts w:ascii="Times New Roman" w:hAnsi="Times New Roman" w:cs="Times New Roman"/>
            <w:color w:val="auto"/>
            <w:sz w:val="32"/>
            <w:szCs w:val="32"/>
          </w:rPr>
          <w:t>.</w:t>
        </w:r>
        <w:r w:rsidR="001333FB" w:rsidRPr="000F49E8">
          <w:rPr>
            <w:rFonts w:ascii="Times New Roman" w:eastAsia="Calibri" w:hAnsi="Times New Roman" w:cs="Times New Roman"/>
            <w:color w:val="auto"/>
            <w:sz w:val="32"/>
            <w:szCs w:val="32"/>
          </w:rPr>
          <w:t>kazenergy</w:t>
        </w:r>
        <w:r w:rsidR="001333FB" w:rsidRPr="000F49E8">
          <w:rPr>
            <w:rFonts w:ascii="Times New Roman" w:hAnsi="Times New Roman" w:cs="Times New Roman"/>
            <w:color w:val="auto"/>
            <w:sz w:val="32"/>
            <w:szCs w:val="32"/>
          </w:rPr>
          <w:t>.</w:t>
        </w:r>
        <w:r w:rsidR="001333FB" w:rsidRPr="000F49E8">
          <w:rPr>
            <w:rFonts w:ascii="Times New Roman" w:eastAsia="Calibri" w:hAnsi="Times New Roman" w:cs="Times New Roman"/>
            <w:color w:val="auto"/>
            <w:sz w:val="32"/>
            <w:szCs w:val="32"/>
          </w:rPr>
          <w:t>com</w:t>
        </w:r>
        <w:r w:rsidR="001333FB" w:rsidRPr="000F49E8">
          <w:rPr>
            <w:rFonts w:ascii="Times New Roman" w:hAnsi="Times New Roman" w:cs="Times New Roman"/>
            <w:color w:val="auto"/>
            <w:sz w:val="32"/>
            <w:szCs w:val="32"/>
          </w:rPr>
          <w:t>)</w:t>
        </w:r>
      </w:hyperlink>
      <w:bookmarkEnd w:id="0"/>
    </w:p>
    <w:p w14:paraId="63BA9B15" w14:textId="77777777" w:rsidR="009249B1" w:rsidRPr="00090268" w:rsidRDefault="009249B1" w:rsidP="001333FB">
      <w:pPr>
        <w:pStyle w:val="21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2"/>
          <w:szCs w:val="22"/>
          <w:lang w:val="kk-KZ"/>
        </w:rPr>
      </w:pPr>
    </w:p>
    <w:p w14:paraId="03CD8F81" w14:textId="140C894E" w:rsidR="007B3A36" w:rsidRPr="00090268" w:rsidRDefault="00A9108B" w:rsidP="009249B1">
      <w:pPr>
        <w:pStyle w:val="4"/>
        <w:spacing w:line="276" w:lineRule="auto"/>
        <w:jc w:val="left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FFFFFF" w:themeColor="background1"/>
          <w:sz w:val="28"/>
          <w:szCs w:val="28"/>
          <w:bdr w:val="none" w:sz="0" w:space="0" w:color="auto"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B36C8B" wp14:editId="369000FC">
                <wp:simplePos x="0" y="0"/>
                <wp:positionH relativeFrom="page">
                  <wp:align>left</wp:align>
                </wp:positionH>
                <wp:positionV relativeFrom="paragraph">
                  <wp:posOffset>146685</wp:posOffset>
                </wp:positionV>
                <wp:extent cx="9601200" cy="830580"/>
                <wp:effectExtent l="0" t="0" r="0" b="762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830580"/>
                        </a:xfrm>
                        <a:prstGeom prst="rect">
                          <a:avLst/>
                        </a:prstGeom>
                        <a:solidFill>
                          <a:srgbClr val="C1A1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1AEAF" id="Прямоугольник 10" o:spid="_x0000_s1026" style="position:absolute;margin-left:0;margin-top:11.55pt;width:756pt;height:65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" fillcolor="#c1a160" stroked="f" strokeweight="1pt">
                <w10:wrap anchorx="page"/>
              </v:rect>
            </w:pict>
          </mc:Fallback>
        </mc:AlternateContent>
      </w:r>
      <w:r w:rsidR="00185701">
        <w:rPr>
          <w:rFonts w:ascii="Times New Roman" w:eastAsia="Calibri" w:hAnsi="Times New Roman" w:cs="Times New Roman"/>
          <w:iCs/>
          <w:noProof/>
          <w:color w:val="FFFFFF" w:themeColor="background1"/>
          <w:sz w:val="20"/>
          <w:szCs w:val="20"/>
          <w:lang w:val="ru-RU"/>
        </w:rPr>
        <w:drawing>
          <wp:anchor distT="0" distB="0" distL="114300" distR="114300" simplePos="0" relativeHeight="251660288" behindDoc="1" locked="0" layoutInCell="1" allowOverlap="1" wp14:anchorId="63889F28" wp14:editId="412219BA">
            <wp:simplePos x="0" y="0"/>
            <wp:positionH relativeFrom="margin">
              <wp:posOffset>9250680</wp:posOffset>
            </wp:positionH>
            <wp:positionV relativeFrom="paragraph">
              <wp:posOffset>167005</wp:posOffset>
            </wp:positionV>
            <wp:extent cx="752475" cy="75247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68C17" w14:textId="3691CE28" w:rsidR="006E3AC7" w:rsidRPr="00B66098" w:rsidRDefault="00DA5278" w:rsidP="000A1A04">
      <w:pPr>
        <w:pStyle w:val="4"/>
        <w:spacing w:line="240" w:lineRule="auto"/>
        <w:jc w:val="left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Конкурсқа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қатысуға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рұқсат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беру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үшін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құжаттарды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қабылдау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және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тіркеу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ағымдағы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жылдың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15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шілдесінен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бастап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жүзеге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асырылады</w:t>
      </w:r>
      <w:proofErr w:type="spellEnd"/>
      <w:r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>.</w:t>
      </w:r>
      <w:r w:rsidR="000A1A04" w:rsidRPr="00B66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r w:rsidRPr="00B66098">
        <w:rPr>
          <w:rFonts w:ascii="Times New Roman" w:hAnsi="Times New Roman" w:cs="Times New Roman"/>
          <w:color w:val="000000" w:themeColor="text1"/>
        </w:rPr>
        <w:t>Электрондық өтінімді grant.kazenergy.com сайт</w:t>
      </w:r>
      <w:r w:rsidRPr="00B66098">
        <w:rPr>
          <w:rFonts w:ascii="Times New Roman" w:hAnsi="Times New Roman" w:cs="Times New Roman"/>
          <w:color w:val="000000" w:themeColor="text1"/>
          <w:lang w:val="kk-KZ"/>
        </w:rPr>
        <w:t xml:space="preserve">ында </w:t>
      </w:r>
      <w:r w:rsidRPr="00B66098">
        <w:rPr>
          <w:rFonts w:ascii="Times New Roman" w:hAnsi="Times New Roman" w:cs="Times New Roman"/>
          <w:color w:val="000000" w:themeColor="text1"/>
        </w:rPr>
        <w:t>жоғарыда көрсетілген мерзімде толтыру қажет</w:t>
      </w:r>
      <w:r w:rsidR="0010634C" w:rsidRPr="00B66098">
        <w:rPr>
          <w:rFonts w:ascii="Times New Roman" w:hAnsi="Times New Roman" w:cs="Times New Roman"/>
          <w:color w:val="000000" w:themeColor="text1"/>
        </w:rPr>
        <w:t>.</w:t>
      </w:r>
      <w:r w:rsidR="000A1A04" w:rsidRPr="00B6609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Кандидаттардың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r w:rsidR="000A1A04" w:rsidRPr="00B66098">
        <w:rPr>
          <w:rFonts w:ascii="Times New Roman" w:eastAsia="Calibri" w:hAnsi="Times New Roman" w:cs="Times New Roman"/>
          <w:iCs/>
          <w:color w:val="000000" w:themeColor="text1"/>
        </w:rPr>
        <w:br/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құжаттарын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қарау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құжаттарды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қабылдау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аяқталған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күннен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бастап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25 (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жиырма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бес</w:t>
      </w:r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)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күнтізбелік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күн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ішінде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жүзеге</w:t>
      </w:r>
      <w:proofErr w:type="spellEnd"/>
      <w:r w:rsidRPr="00B66098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proofErr w:type="spellStart"/>
      <w:r w:rsidRPr="00B66098">
        <w:rPr>
          <w:rFonts w:ascii="Times New Roman" w:eastAsia="Calibri" w:hAnsi="Times New Roman" w:cs="Times New Roman"/>
          <w:iCs/>
          <w:color w:val="000000" w:themeColor="text1"/>
          <w:lang w:val="ru-RU"/>
        </w:rPr>
        <w:t>асырылады</w:t>
      </w:r>
      <w:proofErr w:type="spellEnd"/>
      <w:r w:rsidR="006E3AC7" w:rsidRPr="00B66098">
        <w:rPr>
          <w:rFonts w:ascii="Times New Roman" w:hAnsi="Times New Roman" w:cs="Times New Roman"/>
          <w:iCs/>
          <w:color w:val="000000" w:themeColor="text1"/>
        </w:rPr>
        <w:t>.</w:t>
      </w:r>
    </w:p>
    <w:p w14:paraId="6B2939BA" w14:textId="7BA9BB3D" w:rsidR="009249B1" w:rsidRPr="00DA5278" w:rsidRDefault="009249B1" w:rsidP="000A1A04">
      <w:pPr>
        <w:rPr>
          <w:rFonts w:eastAsia="Calibri"/>
          <w:b/>
          <w:color w:val="FFFFFF" w:themeColor="background1"/>
          <w:sz w:val="22"/>
          <w:szCs w:val="22"/>
          <w:bdr w:val="none" w:sz="0" w:space="0" w:color="auto" w:frame="1"/>
          <w:lang w:val="it-IT" w:eastAsia="ru-RU"/>
        </w:rPr>
      </w:pPr>
    </w:p>
    <w:p w14:paraId="279879A7" w14:textId="191D598D" w:rsidR="001333FB" w:rsidRPr="00E01143" w:rsidRDefault="00DA5278" w:rsidP="0010634C">
      <w:pPr>
        <w:contextualSpacing/>
        <w:rPr>
          <w:b/>
          <w:iCs/>
          <w:lang w:val="ru-RU" w:eastAsia="ru-RU"/>
        </w:rPr>
      </w:pPr>
      <w:proofErr w:type="spellStart"/>
      <w:r w:rsidRPr="00DA5278">
        <w:rPr>
          <w:rFonts w:eastAsia="Calibri"/>
          <w:b/>
          <w:iCs/>
          <w:lang w:val="ru-RU" w:eastAsia="ru-RU"/>
        </w:rPr>
        <w:t>Конкурсқа</w:t>
      </w:r>
      <w:proofErr w:type="spellEnd"/>
      <w:r w:rsidRPr="00DA5278">
        <w:rPr>
          <w:rFonts w:eastAsia="Calibri"/>
          <w:b/>
          <w:iCs/>
          <w:lang w:val="ru-RU" w:eastAsia="ru-RU"/>
        </w:rPr>
        <w:t xml:space="preserve"> </w:t>
      </w:r>
      <w:proofErr w:type="spellStart"/>
      <w:r w:rsidRPr="00DA5278">
        <w:rPr>
          <w:rFonts w:eastAsia="Calibri"/>
          <w:b/>
          <w:iCs/>
          <w:lang w:val="ru-RU" w:eastAsia="ru-RU"/>
        </w:rPr>
        <w:t>қатысу</w:t>
      </w:r>
      <w:proofErr w:type="spellEnd"/>
      <w:r w:rsidRPr="00DA5278">
        <w:rPr>
          <w:rFonts w:eastAsia="Calibri"/>
          <w:b/>
          <w:iCs/>
          <w:lang w:val="ru-RU" w:eastAsia="ru-RU"/>
        </w:rPr>
        <w:t xml:space="preserve"> </w:t>
      </w:r>
      <w:proofErr w:type="spellStart"/>
      <w:r w:rsidRPr="00DA5278">
        <w:rPr>
          <w:rFonts w:eastAsia="Calibri"/>
          <w:b/>
          <w:iCs/>
          <w:lang w:val="ru-RU" w:eastAsia="ru-RU"/>
        </w:rPr>
        <w:t>шарттары</w:t>
      </w:r>
      <w:proofErr w:type="spellEnd"/>
      <w:r w:rsidRPr="00DA5278">
        <w:rPr>
          <w:rFonts w:eastAsia="Calibri"/>
          <w:b/>
          <w:iCs/>
          <w:lang w:val="ru-RU" w:eastAsia="ru-RU"/>
        </w:rPr>
        <w:t xml:space="preserve"> </w:t>
      </w:r>
      <w:r w:rsidR="001333FB" w:rsidRPr="00E01143">
        <w:rPr>
          <w:b/>
          <w:iCs/>
          <w:lang w:val="ru-RU" w:eastAsia="ru-RU"/>
        </w:rPr>
        <w:t>*:</w:t>
      </w:r>
    </w:p>
    <w:p w14:paraId="1F7FB07F" w14:textId="51ED60F9" w:rsidR="001333FB" w:rsidRPr="00E01143" w:rsidRDefault="001333FB" w:rsidP="0010634C">
      <w:pPr>
        <w:pStyle w:val="a5"/>
        <w:contextualSpacing/>
        <w:jc w:val="both"/>
        <w:rPr>
          <w:iCs/>
          <w:sz w:val="22"/>
          <w:szCs w:val="22"/>
          <w:lang w:val="ru-RU" w:eastAsia="ru-RU"/>
        </w:rPr>
      </w:pPr>
      <w:r w:rsidRPr="00E01143">
        <w:rPr>
          <w:iCs/>
          <w:sz w:val="22"/>
          <w:szCs w:val="22"/>
          <w:lang w:val="ru-RU" w:eastAsia="ru-RU"/>
        </w:rPr>
        <w:t>1) 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Қазақстан</w:t>
      </w:r>
      <w:proofErr w:type="spellEnd"/>
      <w:r w:rsid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>
        <w:rPr>
          <w:rFonts w:eastAsia="Calibri"/>
          <w:iCs/>
          <w:sz w:val="22"/>
          <w:szCs w:val="22"/>
          <w:lang w:val="ru-RU" w:eastAsia="ru-RU"/>
        </w:rPr>
        <w:t>Республикасының</w:t>
      </w:r>
      <w:proofErr w:type="spellEnd"/>
      <w:r w:rsid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>
        <w:rPr>
          <w:rFonts w:eastAsia="Calibri"/>
          <w:iCs/>
          <w:sz w:val="22"/>
          <w:szCs w:val="22"/>
          <w:lang w:val="ru-RU" w:eastAsia="ru-RU"/>
        </w:rPr>
        <w:t>а</w:t>
      </w:r>
      <w:r w:rsidR="00DA5278" w:rsidRPr="00DA5278">
        <w:rPr>
          <w:rFonts w:eastAsia="Calibri"/>
          <w:iCs/>
          <w:sz w:val="22"/>
          <w:szCs w:val="22"/>
          <w:lang w:val="ru-RU" w:eastAsia="ru-RU"/>
        </w:rPr>
        <w:t>заматтығы</w:t>
      </w:r>
      <w:proofErr w:type="spellEnd"/>
      <w:r w:rsidR="00D5390D" w:rsidRPr="00E01143">
        <w:rPr>
          <w:iCs/>
          <w:sz w:val="22"/>
          <w:szCs w:val="22"/>
          <w:lang w:val="ru-RU" w:eastAsia="ru-RU"/>
        </w:rPr>
        <w:t>.</w:t>
      </w:r>
    </w:p>
    <w:p w14:paraId="00A2ADCA" w14:textId="04E61616" w:rsidR="001333FB" w:rsidRPr="00E01143" w:rsidRDefault="001333FB" w:rsidP="0010634C">
      <w:pPr>
        <w:pStyle w:val="a5"/>
        <w:contextualSpacing/>
        <w:jc w:val="both"/>
        <w:rPr>
          <w:iCs/>
          <w:sz w:val="22"/>
          <w:szCs w:val="22"/>
          <w:lang w:val="ru-RU" w:eastAsia="ru-RU"/>
        </w:rPr>
      </w:pPr>
      <w:r w:rsidRPr="00E01143">
        <w:rPr>
          <w:iCs/>
          <w:sz w:val="22"/>
          <w:szCs w:val="22"/>
          <w:lang w:val="ru-RU" w:eastAsia="ru-RU"/>
        </w:rPr>
        <w:t xml:space="preserve">2)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Оқу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орнына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шартсыз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қабылдау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немесе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оқыту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(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білім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алушыда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қаржылық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берешек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болмаған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кезде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>)</w:t>
      </w:r>
      <w:r w:rsidR="00D5390D" w:rsidRPr="00E01143">
        <w:rPr>
          <w:iCs/>
          <w:sz w:val="22"/>
          <w:szCs w:val="22"/>
          <w:lang w:val="ru-RU" w:eastAsia="ru-RU"/>
        </w:rPr>
        <w:t>.</w:t>
      </w:r>
    </w:p>
    <w:p w14:paraId="512F6703" w14:textId="5841C379" w:rsidR="00A5727A" w:rsidRPr="00E01143" w:rsidRDefault="00084472" w:rsidP="00A56F6F">
      <w:pPr>
        <w:pStyle w:val="a5"/>
        <w:contextualSpacing/>
        <w:jc w:val="both"/>
        <w:rPr>
          <w:rFonts w:eastAsia="Calibri"/>
          <w:iCs/>
          <w:sz w:val="22"/>
          <w:szCs w:val="22"/>
          <w:lang w:val="ru-RU" w:eastAsia="ru-RU"/>
        </w:rPr>
      </w:pPr>
      <w:r w:rsidRPr="00E01143">
        <w:rPr>
          <w:rFonts w:eastAsia="Calibri"/>
          <w:iCs/>
          <w:sz w:val="22"/>
          <w:szCs w:val="22"/>
          <w:lang w:val="ru-RU" w:eastAsia="ru-RU"/>
        </w:rPr>
        <w:t xml:space="preserve">3) </w:t>
      </w:r>
      <w:bookmarkStart w:id="1" w:name="_Hlk42100531"/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Үлгерім</w:t>
      </w:r>
      <w:r w:rsidR="00DA5278">
        <w:rPr>
          <w:rFonts w:eastAsia="Calibri"/>
          <w:iCs/>
          <w:sz w:val="22"/>
          <w:szCs w:val="22"/>
          <w:lang w:val="ru-RU" w:eastAsia="ru-RU"/>
        </w:rPr>
        <w:t>і</w:t>
      </w:r>
      <w:r w:rsidR="00DA5278" w:rsidRPr="00DA5278">
        <w:rPr>
          <w:rFonts w:eastAsia="Calibri"/>
          <w:iCs/>
          <w:sz w:val="22"/>
          <w:szCs w:val="22"/>
          <w:lang w:val="ru-RU" w:eastAsia="ru-RU"/>
        </w:rPr>
        <w:t>нің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келесі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көрсеткіштерге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сәйкестігі</w:t>
      </w:r>
      <w:proofErr w:type="spellEnd"/>
      <w:r w:rsidR="00A5727A" w:rsidRPr="00E01143">
        <w:rPr>
          <w:rFonts w:eastAsia="Calibri"/>
          <w:iCs/>
          <w:sz w:val="22"/>
          <w:szCs w:val="22"/>
          <w:lang w:val="ru-RU" w:eastAsia="ru-RU"/>
        </w:rPr>
        <w:t>:</w:t>
      </w:r>
    </w:p>
    <w:p w14:paraId="3C69A49F" w14:textId="06144F06" w:rsidR="00ED352E" w:rsidRPr="00E01143" w:rsidRDefault="00ED352E" w:rsidP="00A56F6F">
      <w:pPr>
        <w:pStyle w:val="4"/>
        <w:spacing w:line="240" w:lineRule="auto"/>
        <w:jc w:val="left"/>
        <w:rPr>
          <w:rFonts w:hint="eastAsia"/>
          <w:iCs/>
          <w:color w:val="auto"/>
          <w:sz w:val="22"/>
          <w:szCs w:val="22"/>
          <w:lang w:val="ru-RU"/>
        </w:rPr>
      </w:pPr>
      <w:r w:rsidRPr="00E01143">
        <w:rPr>
          <w:color w:val="auto"/>
          <w:sz w:val="22"/>
          <w:szCs w:val="22"/>
        </w:rPr>
        <w:t xml:space="preserve">- </w:t>
      </w:r>
      <w:r w:rsidR="00DA5278" w:rsidRPr="00DA5278">
        <w:rPr>
          <w:rFonts w:ascii="Times New Roman" w:eastAsia="Calibri" w:hAnsi="Times New Roman" w:cs="Times New Roman"/>
          <w:iCs/>
          <w:color w:val="auto"/>
          <w:sz w:val="22"/>
          <w:szCs w:val="22"/>
          <w:lang w:val="ru-RU"/>
        </w:rPr>
        <w:t xml:space="preserve">80 балл </w:t>
      </w:r>
      <w:proofErr w:type="spellStart"/>
      <w:r w:rsidR="00DA5278" w:rsidRPr="00DA5278">
        <w:rPr>
          <w:rFonts w:ascii="Times New Roman" w:eastAsia="Calibri" w:hAnsi="Times New Roman" w:cs="Times New Roman"/>
          <w:iCs/>
          <w:color w:val="auto"/>
          <w:sz w:val="22"/>
          <w:szCs w:val="22"/>
          <w:lang w:val="ru-RU"/>
        </w:rPr>
        <w:t>және</w:t>
      </w:r>
      <w:proofErr w:type="spellEnd"/>
      <w:r w:rsidR="00DA5278" w:rsidRPr="00DA5278">
        <w:rPr>
          <w:rFonts w:ascii="Times New Roman" w:eastAsia="Calibri" w:hAnsi="Times New Roman" w:cs="Times New Roman"/>
          <w:iCs/>
          <w:color w:val="auto"/>
          <w:sz w:val="22"/>
          <w:szCs w:val="22"/>
          <w:lang w:val="ru-RU"/>
        </w:rPr>
        <w:t xml:space="preserve"> </w:t>
      </w:r>
      <w:proofErr w:type="spellStart"/>
      <w:r w:rsidR="00DA5278" w:rsidRPr="00DA5278">
        <w:rPr>
          <w:rFonts w:ascii="Times New Roman" w:eastAsia="Calibri" w:hAnsi="Times New Roman" w:cs="Times New Roman"/>
          <w:iCs/>
          <w:color w:val="auto"/>
          <w:sz w:val="22"/>
          <w:szCs w:val="22"/>
          <w:lang w:val="ru-RU"/>
        </w:rPr>
        <w:t>одан</w:t>
      </w:r>
      <w:proofErr w:type="spellEnd"/>
      <w:r w:rsidR="00DA5278" w:rsidRPr="00DA5278">
        <w:rPr>
          <w:rFonts w:ascii="Times New Roman" w:eastAsia="Calibri" w:hAnsi="Times New Roman" w:cs="Times New Roman"/>
          <w:iCs/>
          <w:color w:val="auto"/>
          <w:sz w:val="22"/>
          <w:szCs w:val="22"/>
          <w:lang w:val="ru-RU"/>
        </w:rPr>
        <w:t xml:space="preserve"> </w:t>
      </w:r>
      <w:proofErr w:type="spellStart"/>
      <w:r w:rsidR="00DA5278" w:rsidRPr="00DA5278">
        <w:rPr>
          <w:rFonts w:ascii="Times New Roman" w:eastAsia="Calibri" w:hAnsi="Times New Roman" w:cs="Times New Roman"/>
          <w:iCs/>
          <w:color w:val="auto"/>
          <w:sz w:val="22"/>
          <w:szCs w:val="22"/>
          <w:lang w:val="ru-RU"/>
        </w:rPr>
        <w:t>жоғары</w:t>
      </w:r>
      <w:proofErr w:type="spellEnd"/>
      <w:r w:rsidR="00DA5278" w:rsidRPr="00DA5278">
        <w:rPr>
          <w:rFonts w:ascii="Times New Roman" w:eastAsia="Calibri" w:hAnsi="Times New Roman" w:cs="Times New Roman"/>
          <w:iCs/>
          <w:color w:val="auto"/>
          <w:sz w:val="22"/>
          <w:szCs w:val="22"/>
          <w:lang w:val="ru-RU"/>
        </w:rPr>
        <w:t xml:space="preserve"> ҰБТ/КТ сертификаты</w:t>
      </w:r>
      <w:r w:rsidR="00346C48">
        <w:rPr>
          <w:rFonts w:ascii="Times New Roman" w:hAnsi="Times New Roman" w:cs="Times New Roman"/>
          <w:iCs/>
          <w:color w:val="auto"/>
          <w:sz w:val="22"/>
          <w:szCs w:val="22"/>
          <w:lang w:val="ru-RU"/>
        </w:rPr>
        <w:t>;</w:t>
      </w:r>
    </w:p>
    <w:p w14:paraId="22E53158" w14:textId="74B0C956" w:rsidR="00A5727A" w:rsidRPr="00E01143" w:rsidRDefault="00A5727A" w:rsidP="00084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iCs/>
          <w:sz w:val="22"/>
          <w:szCs w:val="22"/>
          <w:lang w:val="ru-RU" w:eastAsia="ru-RU"/>
        </w:rPr>
      </w:pPr>
      <w:r w:rsidRPr="00E01143">
        <w:rPr>
          <w:iCs/>
          <w:sz w:val="22"/>
          <w:szCs w:val="22"/>
          <w:lang w:val="ru-RU" w:eastAsia="ru-RU"/>
        </w:rPr>
        <w:t xml:space="preserve">-  </w:t>
      </w:r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диплом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бойынша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кандидаттың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үлгерімінің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орташа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балы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бакалавриаттың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1 (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бірінші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)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курсына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түскен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адамдар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үшін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rFonts w:eastAsia="Calibri"/>
          <w:iCs/>
          <w:sz w:val="22"/>
          <w:szCs w:val="22"/>
          <w:lang w:val="ru-RU" w:eastAsia="ru-RU"/>
        </w:rPr>
        <w:t>кемінде</w:t>
      </w:r>
      <w:proofErr w:type="spellEnd"/>
      <w:r w:rsidR="00DA5278" w:rsidRPr="00DA5278">
        <w:rPr>
          <w:rFonts w:eastAsia="Calibri"/>
          <w:iCs/>
          <w:sz w:val="22"/>
          <w:szCs w:val="22"/>
          <w:lang w:val="ru-RU" w:eastAsia="ru-RU"/>
        </w:rPr>
        <w:t xml:space="preserve"> 4,0 (5,0-ден)</w:t>
      </w:r>
      <w:r w:rsidR="00346C48">
        <w:rPr>
          <w:iCs/>
          <w:sz w:val="22"/>
          <w:szCs w:val="22"/>
          <w:lang w:val="ru-RU" w:eastAsia="ru-RU"/>
        </w:rPr>
        <w:t>;</w:t>
      </w:r>
    </w:p>
    <w:p w14:paraId="60752E81" w14:textId="471FE754" w:rsidR="00A5727A" w:rsidRPr="00E01143" w:rsidRDefault="00A5727A" w:rsidP="00084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iCs/>
          <w:sz w:val="22"/>
          <w:szCs w:val="22"/>
          <w:lang w:val="ru-RU" w:eastAsia="ru-RU"/>
        </w:rPr>
      </w:pPr>
      <w:r w:rsidRPr="00E01143">
        <w:rPr>
          <w:iCs/>
          <w:sz w:val="22"/>
          <w:szCs w:val="22"/>
          <w:lang w:val="ru-RU" w:eastAsia="ru-RU"/>
        </w:rPr>
        <w:t xml:space="preserve">-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бакалавриаттың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1 (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бірінші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)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курсын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аяқтаған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үміткерлер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үшін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</w:t>
      </w:r>
      <w:r w:rsidR="00057641" w:rsidRPr="00DA5278">
        <w:rPr>
          <w:iCs/>
          <w:sz w:val="22"/>
          <w:szCs w:val="22"/>
          <w:lang w:eastAsia="ru-RU"/>
        </w:rPr>
        <w:t>GPA</w:t>
      </w:r>
      <w:r w:rsidR="00057641" w:rsidRPr="00DA5278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кемінде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3,0 (В)</w:t>
      </w:r>
      <w:r w:rsidR="00651136" w:rsidRPr="00E01143">
        <w:rPr>
          <w:iCs/>
          <w:sz w:val="22"/>
          <w:szCs w:val="22"/>
          <w:lang w:val="ru-RU" w:eastAsia="ru-RU"/>
        </w:rPr>
        <w:t>;</w:t>
      </w:r>
    </w:p>
    <w:p w14:paraId="36E0CD3D" w14:textId="0CBC0828" w:rsidR="009D0019" w:rsidRPr="00E01143" w:rsidRDefault="00A5727A" w:rsidP="00084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iCs/>
          <w:sz w:val="22"/>
          <w:szCs w:val="22"/>
          <w:lang w:val="ru-RU" w:eastAsia="ru-RU"/>
        </w:rPr>
      </w:pPr>
      <w:r w:rsidRPr="00E01143">
        <w:rPr>
          <w:iCs/>
          <w:sz w:val="22"/>
          <w:szCs w:val="22"/>
          <w:lang w:val="ru-RU" w:eastAsia="ru-RU"/>
        </w:rPr>
        <w:t xml:space="preserve">-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бакалавриаттың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</w:t>
      </w:r>
      <w:proofErr w:type="gramStart"/>
      <w:r w:rsidR="00DA5278" w:rsidRPr="00DA5278">
        <w:rPr>
          <w:iCs/>
          <w:sz w:val="22"/>
          <w:szCs w:val="22"/>
          <w:lang w:val="ru-RU" w:eastAsia="ru-RU"/>
        </w:rPr>
        <w:t>2-3</w:t>
      </w:r>
      <w:proofErr w:type="gramEnd"/>
      <w:r w:rsidR="00DA5278" w:rsidRPr="00DA5278">
        <w:rPr>
          <w:iCs/>
          <w:sz w:val="22"/>
          <w:szCs w:val="22"/>
          <w:lang w:val="ru-RU" w:eastAsia="ru-RU"/>
        </w:rPr>
        <w:t xml:space="preserve"> (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екінші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,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үшінші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)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курстарын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аяқтаған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кандидаттар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үшін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</w:t>
      </w:r>
      <w:r w:rsidR="00057641" w:rsidRPr="00DA5278">
        <w:rPr>
          <w:iCs/>
          <w:sz w:val="22"/>
          <w:szCs w:val="22"/>
          <w:lang w:eastAsia="ru-RU"/>
        </w:rPr>
        <w:t>GPA</w:t>
      </w:r>
      <w:r w:rsidR="00057641" w:rsidRPr="00DA5278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DA5278" w:rsidRPr="00DA5278">
        <w:rPr>
          <w:iCs/>
          <w:sz w:val="22"/>
          <w:szCs w:val="22"/>
          <w:lang w:val="ru-RU" w:eastAsia="ru-RU"/>
        </w:rPr>
        <w:t>кемінде</w:t>
      </w:r>
      <w:proofErr w:type="spellEnd"/>
      <w:r w:rsidR="00DA5278" w:rsidRPr="00DA5278">
        <w:rPr>
          <w:iCs/>
          <w:sz w:val="22"/>
          <w:szCs w:val="22"/>
          <w:lang w:val="ru-RU" w:eastAsia="ru-RU"/>
        </w:rPr>
        <w:t xml:space="preserve"> 3,33 (В+)</w:t>
      </w:r>
      <w:r w:rsidR="009D0019" w:rsidRPr="00E01143">
        <w:rPr>
          <w:iCs/>
          <w:sz w:val="22"/>
          <w:szCs w:val="22"/>
          <w:lang w:val="ru-RU" w:eastAsia="ru-RU"/>
        </w:rPr>
        <w:t>;</w:t>
      </w:r>
    </w:p>
    <w:p w14:paraId="7AACC91F" w14:textId="282025BC" w:rsidR="00084472" w:rsidRPr="00E01143" w:rsidRDefault="009D0019" w:rsidP="00084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iCs/>
          <w:sz w:val="22"/>
          <w:szCs w:val="22"/>
          <w:lang w:val="ru-RU" w:eastAsia="ru-RU"/>
        </w:rPr>
      </w:pPr>
      <w:r w:rsidRPr="00E01143">
        <w:rPr>
          <w:iCs/>
          <w:sz w:val="22"/>
          <w:szCs w:val="22"/>
          <w:lang w:val="ru-RU" w:eastAsia="ru-RU"/>
        </w:rPr>
        <w:t xml:space="preserve">- </w:t>
      </w:r>
      <w:proofErr w:type="spellStart"/>
      <w:r w:rsidR="00057641" w:rsidRPr="00057641">
        <w:rPr>
          <w:iCs/>
          <w:sz w:val="22"/>
          <w:szCs w:val="22"/>
          <w:lang w:val="ru-RU" w:eastAsia="ru-RU"/>
        </w:rPr>
        <w:t>Жоғары</w:t>
      </w:r>
      <w:proofErr w:type="spellEnd"/>
      <w:r w:rsidR="00057641" w:rsidRPr="00057641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iCs/>
          <w:sz w:val="22"/>
          <w:szCs w:val="22"/>
          <w:lang w:val="ru-RU" w:eastAsia="ru-RU"/>
        </w:rPr>
        <w:t>оқу</w:t>
      </w:r>
      <w:proofErr w:type="spellEnd"/>
      <w:r w:rsidR="00057641" w:rsidRPr="00057641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iCs/>
          <w:sz w:val="22"/>
          <w:szCs w:val="22"/>
          <w:lang w:val="ru-RU" w:eastAsia="ru-RU"/>
        </w:rPr>
        <w:t>орнынан</w:t>
      </w:r>
      <w:proofErr w:type="spellEnd"/>
      <w:r w:rsidR="00057641" w:rsidRPr="00057641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iCs/>
          <w:sz w:val="22"/>
          <w:szCs w:val="22"/>
          <w:lang w:val="ru-RU" w:eastAsia="ru-RU"/>
        </w:rPr>
        <w:t>кейінгі</w:t>
      </w:r>
      <w:proofErr w:type="spellEnd"/>
      <w:r w:rsidR="00057641" w:rsidRPr="00057641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iCs/>
          <w:sz w:val="22"/>
          <w:szCs w:val="22"/>
          <w:lang w:val="ru-RU" w:eastAsia="ru-RU"/>
        </w:rPr>
        <w:t>білім</w:t>
      </w:r>
      <w:proofErr w:type="spellEnd"/>
      <w:r w:rsidR="00057641" w:rsidRPr="00057641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iCs/>
          <w:sz w:val="22"/>
          <w:szCs w:val="22"/>
          <w:lang w:val="ru-RU" w:eastAsia="ru-RU"/>
        </w:rPr>
        <w:t>берудің</w:t>
      </w:r>
      <w:proofErr w:type="spellEnd"/>
      <w:r w:rsidR="00057641" w:rsidRPr="00057641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057641">
        <w:rPr>
          <w:iCs/>
          <w:sz w:val="22"/>
          <w:szCs w:val="22"/>
          <w:lang w:val="ru-RU" w:eastAsia="ru-RU"/>
        </w:rPr>
        <w:t>кез</w:t>
      </w:r>
      <w:proofErr w:type="spellEnd"/>
      <w:r w:rsidR="00057641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057641">
        <w:rPr>
          <w:iCs/>
          <w:sz w:val="22"/>
          <w:szCs w:val="22"/>
          <w:lang w:val="ru-RU" w:eastAsia="ru-RU"/>
        </w:rPr>
        <w:t>келген</w:t>
      </w:r>
      <w:proofErr w:type="spellEnd"/>
      <w:r w:rsidR="00057641" w:rsidRPr="00057641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iCs/>
          <w:sz w:val="22"/>
          <w:szCs w:val="22"/>
          <w:lang w:val="ru-RU" w:eastAsia="ru-RU"/>
        </w:rPr>
        <w:t>курсында</w:t>
      </w:r>
      <w:proofErr w:type="spellEnd"/>
      <w:r w:rsidR="00057641" w:rsidRPr="00057641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iCs/>
          <w:sz w:val="22"/>
          <w:szCs w:val="22"/>
          <w:lang w:val="ru-RU" w:eastAsia="ru-RU"/>
        </w:rPr>
        <w:t>оқитын</w:t>
      </w:r>
      <w:proofErr w:type="spellEnd"/>
      <w:r w:rsidR="00057641" w:rsidRPr="00057641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iCs/>
          <w:sz w:val="22"/>
          <w:szCs w:val="22"/>
          <w:lang w:val="ru-RU" w:eastAsia="ru-RU"/>
        </w:rPr>
        <w:t>кандидаттар</w:t>
      </w:r>
      <w:proofErr w:type="spellEnd"/>
      <w:r w:rsidR="00057641" w:rsidRPr="00057641">
        <w:rPr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iCs/>
          <w:sz w:val="22"/>
          <w:szCs w:val="22"/>
          <w:lang w:val="ru-RU" w:eastAsia="ru-RU"/>
        </w:rPr>
        <w:t>үшін</w:t>
      </w:r>
      <w:proofErr w:type="spellEnd"/>
      <w:r w:rsidR="00057641" w:rsidRPr="00057641">
        <w:rPr>
          <w:iCs/>
          <w:sz w:val="22"/>
          <w:szCs w:val="22"/>
          <w:lang w:val="ru-RU" w:eastAsia="ru-RU"/>
        </w:rPr>
        <w:t xml:space="preserve"> </w:t>
      </w:r>
      <w:r w:rsidR="00057641" w:rsidRPr="00057641">
        <w:rPr>
          <w:iCs/>
          <w:sz w:val="22"/>
          <w:szCs w:val="22"/>
          <w:lang w:eastAsia="ru-RU"/>
        </w:rPr>
        <w:t>GPA</w:t>
      </w:r>
      <w:r w:rsidR="00057641" w:rsidRPr="00057641">
        <w:rPr>
          <w:iCs/>
          <w:sz w:val="22"/>
          <w:szCs w:val="22"/>
          <w:lang w:val="ru-RU" w:eastAsia="ru-RU"/>
        </w:rPr>
        <w:t xml:space="preserve"> 3,33 (В+) кем </w:t>
      </w:r>
      <w:proofErr w:type="spellStart"/>
      <w:r w:rsidR="00057641" w:rsidRPr="00057641">
        <w:rPr>
          <w:iCs/>
          <w:sz w:val="22"/>
          <w:szCs w:val="22"/>
          <w:lang w:val="ru-RU" w:eastAsia="ru-RU"/>
        </w:rPr>
        <w:t>емес</w:t>
      </w:r>
      <w:proofErr w:type="spellEnd"/>
      <w:r w:rsidR="00346C48">
        <w:rPr>
          <w:iCs/>
          <w:sz w:val="22"/>
          <w:szCs w:val="22"/>
          <w:lang w:val="ru-RU" w:eastAsia="ru-RU"/>
        </w:rPr>
        <w:t>.</w:t>
      </w:r>
    </w:p>
    <w:bookmarkEnd w:id="1"/>
    <w:p w14:paraId="1D795F17" w14:textId="3DDC3EE8" w:rsidR="009249B1" w:rsidRPr="00346C48" w:rsidRDefault="009249B1" w:rsidP="00084472">
      <w:pPr>
        <w:pStyle w:val="a5"/>
        <w:contextualSpacing/>
        <w:jc w:val="both"/>
        <w:rPr>
          <w:iCs/>
          <w:sz w:val="22"/>
          <w:szCs w:val="22"/>
          <w:lang w:val="ru-RU" w:eastAsia="ru-RU"/>
        </w:rPr>
      </w:pPr>
    </w:p>
    <w:p w14:paraId="75A368CC" w14:textId="6019E440" w:rsidR="001333FB" w:rsidRPr="00E01143" w:rsidRDefault="00057641" w:rsidP="00D84A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rPr>
          <w:b/>
          <w:iCs/>
          <w:lang w:val="ru-RU" w:eastAsia="ru-RU"/>
        </w:rPr>
      </w:pPr>
      <w:proofErr w:type="spellStart"/>
      <w:r w:rsidRPr="00057641">
        <w:rPr>
          <w:rFonts w:eastAsia="Calibri"/>
          <w:b/>
          <w:iCs/>
          <w:lang w:val="ru-RU" w:eastAsia="ru-RU"/>
        </w:rPr>
        <w:t>Қажетті</w:t>
      </w:r>
      <w:proofErr w:type="spellEnd"/>
      <w:r w:rsidRPr="00057641">
        <w:rPr>
          <w:rFonts w:eastAsia="Calibri"/>
          <w:b/>
          <w:iCs/>
          <w:lang w:val="ru-RU" w:eastAsia="ru-RU"/>
        </w:rPr>
        <w:t xml:space="preserve"> </w:t>
      </w:r>
      <w:proofErr w:type="spellStart"/>
      <w:r w:rsidRPr="00057641">
        <w:rPr>
          <w:rFonts w:eastAsia="Calibri"/>
          <w:b/>
          <w:iCs/>
          <w:lang w:val="ru-RU" w:eastAsia="ru-RU"/>
        </w:rPr>
        <w:t>құжаттар</w:t>
      </w:r>
      <w:proofErr w:type="spellEnd"/>
      <w:r w:rsidRPr="00057641">
        <w:rPr>
          <w:rFonts w:eastAsia="Calibri"/>
          <w:b/>
          <w:iCs/>
          <w:lang w:val="ru-RU" w:eastAsia="ru-RU"/>
        </w:rPr>
        <w:t xml:space="preserve"> </w:t>
      </w:r>
      <w:proofErr w:type="spellStart"/>
      <w:r w:rsidRPr="00057641">
        <w:rPr>
          <w:rFonts w:eastAsia="Calibri"/>
          <w:b/>
          <w:iCs/>
          <w:lang w:val="ru-RU" w:eastAsia="ru-RU"/>
        </w:rPr>
        <w:t>тізімі</w:t>
      </w:r>
      <w:proofErr w:type="spellEnd"/>
      <w:r w:rsidR="001333FB" w:rsidRPr="00E01143">
        <w:rPr>
          <w:b/>
          <w:iCs/>
          <w:lang w:val="ru-RU" w:eastAsia="ru-RU"/>
        </w:rPr>
        <w:t>:</w:t>
      </w:r>
    </w:p>
    <w:p w14:paraId="18F85E49" w14:textId="4399B8D7" w:rsidR="001333FB" w:rsidRPr="00E01143" w:rsidRDefault="00D84A3D" w:rsidP="00E01143">
      <w:pPr>
        <w:jc w:val="both"/>
        <w:rPr>
          <w:iCs/>
          <w:sz w:val="22"/>
          <w:szCs w:val="22"/>
          <w:lang w:val="ru-RU" w:eastAsia="ru-RU"/>
        </w:rPr>
      </w:pPr>
      <w:r w:rsidRPr="00E01143">
        <w:rPr>
          <w:iCs/>
          <w:sz w:val="22"/>
          <w:szCs w:val="22"/>
          <w:lang w:val="ru-RU" w:eastAsia="ru-RU"/>
        </w:rPr>
        <w:t>1</w:t>
      </w:r>
      <w:r w:rsidR="001333FB" w:rsidRPr="00E01143">
        <w:rPr>
          <w:iCs/>
          <w:sz w:val="22"/>
          <w:szCs w:val="22"/>
          <w:lang w:val="ru-RU" w:eastAsia="ru-RU"/>
        </w:rPr>
        <w:t>) </w:t>
      </w:r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Жеке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сәйкестендіру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нөмірі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(ЖСН)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көрсетілген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жеке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куәліктің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>/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туу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туралы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куәліктің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>/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паспорттың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көшірмесі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>.</w:t>
      </w:r>
    </w:p>
    <w:p w14:paraId="623EF0AD" w14:textId="082E7120" w:rsidR="00CB4FD3" w:rsidRPr="00E01143" w:rsidRDefault="00827513" w:rsidP="00E011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iCs/>
          <w:sz w:val="22"/>
          <w:szCs w:val="22"/>
          <w:lang w:val="ru-RU" w:eastAsia="ru-RU"/>
        </w:rPr>
      </w:pPr>
      <w:r w:rsidRPr="00E01143">
        <w:rPr>
          <w:iCs/>
          <w:sz w:val="22"/>
          <w:szCs w:val="22"/>
          <w:lang w:val="ru-RU" w:eastAsia="ru-RU"/>
        </w:rPr>
        <w:t>2</w:t>
      </w:r>
      <w:r w:rsidR="00CB4FD3" w:rsidRPr="00E01143">
        <w:rPr>
          <w:iCs/>
          <w:sz w:val="22"/>
          <w:szCs w:val="22"/>
          <w:lang w:val="ru-RU" w:eastAsia="ru-RU"/>
        </w:rPr>
        <w:t>)</w:t>
      </w:r>
      <w:r w:rsidR="00217623" w:rsidRPr="00E01143">
        <w:rPr>
          <w:rFonts w:eastAsia="Calibri"/>
          <w:iCs/>
          <w:sz w:val="22"/>
          <w:szCs w:val="22"/>
          <w:lang w:val="ru-RU" w:eastAsia="ru-RU"/>
        </w:rPr>
        <w:t xml:space="preserve"> </w:t>
      </w:r>
      <w:bookmarkStart w:id="2" w:name="_Hlk42101005"/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Алдыңғы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білім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алғанын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растайтын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құжаттың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және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үлгерім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балының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(ҰБТ/КТ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сертификатының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не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дипломның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)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көшірмесі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– 1 (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бірінші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)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курсқа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түскендер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үшін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және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білім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алушылар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үшін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–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алдыңғы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оқу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жылы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үшін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GРА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көрсетілген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транскрипт (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білімді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бағалаудың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өзге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жүйесі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болған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жағдайда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,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бакалавриаттың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1 (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бірінші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)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курсын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аяқтағандар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үшін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кемінде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3,0 (B) GРА-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ға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баламалы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үлгерім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туралы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оқу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бөлім</w:t>
      </w:r>
      <w:r w:rsidR="000A1A04">
        <w:rPr>
          <w:rFonts w:eastAsia="Calibri"/>
          <w:iCs/>
          <w:sz w:val="22"/>
          <w:szCs w:val="22"/>
          <w:lang w:val="ru-RU" w:eastAsia="ru-RU"/>
        </w:rPr>
        <w:t>і</w:t>
      </w:r>
      <w:proofErr w:type="spellEnd"/>
      <w:r w:rsidR="000A1A04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A1A04">
        <w:rPr>
          <w:rFonts w:eastAsia="Calibri"/>
          <w:iCs/>
          <w:sz w:val="22"/>
          <w:szCs w:val="22"/>
          <w:lang w:val="ru-RU" w:eastAsia="ru-RU"/>
        </w:rPr>
        <w:t>куәландырған</w:t>
      </w:r>
      <w:proofErr w:type="spellEnd"/>
      <w:r w:rsidR="000A1A04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A1A04">
        <w:rPr>
          <w:rFonts w:eastAsia="Calibri"/>
          <w:iCs/>
          <w:sz w:val="22"/>
          <w:szCs w:val="22"/>
          <w:lang w:val="ru-RU" w:eastAsia="ru-RU"/>
        </w:rPr>
        <w:t>анықтаманы</w:t>
      </w:r>
      <w:proofErr w:type="spellEnd"/>
      <w:r w:rsidR="000A1A04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A1A04">
        <w:rPr>
          <w:rFonts w:eastAsia="Calibri"/>
          <w:iCs/>
          <w:sz w:val="22"/>
          <w:szCs w:val="22"/>
          <w:lang w:val="ru-RU" w:eastAsia="ru-RU"/>
        </w:rPr>
        <w:t>ұсыну</w:t>
      </w:r>
      <w:proofErr w:type="spellEnd"/>
      <w:r w:rsidR="00A56F6F" w:rsidRPr="00E01143">
        <w:rPr>
          <w:rFonts w:eastAsia="Calibri"/>
          <w:iCs/>
          <w:sz w:val="22"/>
          <w:szCs w:val="22"/>
          <w:lang w:val="ru-RU" w:eastAsia="ru-RU"/>
        </w:rPr>
        <w:t xml:space="preserve">;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бакалавриаттың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2-3 (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екінші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,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үшінші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)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курсын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аяқтаған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адамдар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үшін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кемінде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3,33 (В+),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сондай-ақ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жоғары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оқу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орнынан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кейінгі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білімнің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барлық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курстарында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оқитын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адамдар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үшін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GРА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кемінде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3,33 (В+)</w:t>
      </w:r>
      <w:r w:rsidR="00A56F6F" w:rsidRPr="00E01143">
        <w:rPr>
          <w:rFonts w:eastAsia="Calibri"/>
          <w:iCs/>
          <w:sz w:val="22"/>
          <w:szCs w:val="22"/>
          <w:lang w:val="ru-RU" w:eastAsia="ru-RU"/>
        </w:rPr>
        <w:t>.</w:t>
      </w:r>
    </w:p>
    <w:bookmarkEnd w:id="2"/>
    <w:p w14:paraId="690F97FF" w14:textId="689EE771" w:rsidR="00CB4FD3" w:rsidRPr="00E01143" w:rsidRDefault="00827513" w:rsidP="00E011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iCs/>
          <w:sz w:val="22"/>
          <w:szCs w:val="22"/>
          <w:lang w:val="ru-RU" w:eastAsia="ru-RU"/>
        </w:rPr>
      </w:pPr>
      <w:r w:rsidRPr="00E01143">
        <w:rPr>
          <w:iCs/>
          <w:sz w:val="22"/>
          <w:szCs w:val="22"/>
          <w:lang w:val="ru-RU" w:eastAsia="ru-RU"/>
        </w:rPr>
        <w:t>3</w:t>
      </w:r>
      <w:r w:rsidR="00CB4FD3" w:rsidRPr="00E01143">
        <w:rPr>
          <w:iCs/>
          <w:sz w:val="22"/>
          <w:szCs w:val="22"/>
          <w:lang w:val="ru-RU" w:eastAsia="ru-RU"/>
        </w:rPr>
        <w:t>) 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Отбасы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құрамы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туралы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анықтама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(тек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көп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балалы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отбасылар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үшін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>)</w:t>
      </w:r>
      <w:r w:rsidR="009B4493" w:rsidRPr="00E01143">
        <w:rPr>
          <w:iCs/>
          <w:sz w:val="22"/>
          <w:szCs w:val="22"/>
          <w:lang w:val="ru-RU" w:eastAsia="ru-RU"/>
        </w:rPr>
        <w:t>.</w:t>
      </w:r>
    </w:p>
    <w:p w14:paraId="16470A0D" w14:textId="1E1AB442" w:rsidR="00CB4FD3" w:rsidRPr="00E01143" w:rsidRDefault="00827513" w:rsidP="00E011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  <w:bdr w:val="none" w:sz="0" w:space="0" w:color="auto"/>
          <w:lang w:val="ru-RU"/>
        </w:rPr>
      </w:pPr>
      <w:r w:rsidRPr="00E01143">
        <w:rPr>
          <w:iCs/>
          <w:sz w:val="22"/>
          <w:szCs w:val="22"/>
          <w:lang w:val="ru-RU" w:eastAsia="ru-RU"/>
        </w:rPr>
        <w:t>4</w:t>
      </w:r>
      <w:r w:rsidR="00CB4FD3" w:rsidRPr="00E01143">
        <w:rPr>
          <w:iCs/>
          <w:sz w:val="22"/>
          <w:szCs w:val="22"/>
          <w:lang w:val="ru-RU" w:eastAsia="ru-RU"/>
        </w:rPr>
        <w:t>) 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Көрсетілген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санаттардың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біреуін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(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немесе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бірнешеуін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)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құжаттық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растау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,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олар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болған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жағдайда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: аз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қамтылған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және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(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немесе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)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толық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емес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отбасы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,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жетім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,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мүгедек</w:t>
      </w:r>
      <w:proofErr w:type="spellEnd"/>
      <w:r w:rsidR="009B4493" w:rsidRPr="00E01143">
        <w:rPr>
          <w:iCs/>
          <w:sz w:val="22"/>
          <w:szCs w:val="22"/>
          <w:lang w:val="ru-RU" w:eastAsia="ru-RU"/>
        </w:rPr>
        <w:t>.</w:t>
      </w:r>
      <w:r w:rsidR="00CB4FD3" w:rsidRPr="00E01143">
        <w:rPr>
          <w:iCs/>
          <w:sz w:val="22"/>
          <w:szCs w:val="22"/>
          <w:lang w:val="ru-RU" w:eastAsia="ru-RU"/>
        </w:rPr>
        <w:t xml:space="preserve"> </w:t>
      </w:r>
    </w:p>
    <w:p w14:paraId="3E59443A" w14:textId="3163A973" w:rsidR="00CB4FD3" w:rsidRPr="00E01143" w:rsidRDefault="00827513" w:rsidP="00E011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iCs/>
          <w:sz w:val="22"/>
          <w:szCs w:val="22"/>
          <w:lang w:val="ru-RU" w:eastAsia="ru-RU"/>
        </w:rPr>
      </w:pPr>
      <w:r w:rsidRPr="00E01143">
        <w:rPr>
          <w:iCs/>
          <w:sz w:val="22"/>
          <w:szCs w:val="22"/>
          <w:lang w:val="ru-RU" w:eastAsia="ru-RU"/>
        </w:rPr>
        <w:t>5</w:t>
      </w:r>
      <w:r w:rsidR="00CB4FD3" w:rsidRPr="00E01143">
        <w:rPr>
          <w:iCs/>
          <w:sz w:val="22"/>
          <w:szCs w:val="22"/>
          <w:lang w:val="ru-RU" w:eastAsia="ru-RU"/>
        </w:rPr>
        <w:t>) 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Қол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қойылған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(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оқу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орнының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ресми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бланкісінде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немесе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мөрімен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расталған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)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оқуға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қабылдау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туралы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>/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оқу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туралы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анықтама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(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Заңды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тұлғалардың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төлеу</w:t>
      </w:r>
      <w:r w:rsidR="00261D17">
        <w:rPr>
          <w:rFonts w:eastAsia="Calibri"/>
          <w:iCs/>
          <w:sz w:val="22"/>
          <w:szCs w:val="22"/>
          <w:lang w:val="ru-RU" w:eastAsia="ru-RU"/>
        </w:rPr>
        <w:t>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үшін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1 (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бір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)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оқу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жылындағы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оқу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құны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,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оқу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курсы мен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нысаны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,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қаржылық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берешегінің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жоқтығы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көрсет</w:t>
      </w:r>
      <w:r w:rsidR="00057641">
        <w:rPr>
          <w:rFonts w:eastAsia="Calibri"/>
          <w:iCs/>
          <w:sz w:val="22"/>
          <w:szCs w:val="22"/>
          <w:lang w:val="ru-RU" w:eastAsia="ru-RU"/>
        </w:rPr>
        <w:t>іледі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>)</w:t>
      </w:r>
      <w:r w:rsidR="009B4493" w:rsidRPr="00E01143">
        <w:rPr>
          <w:iCs/>
          <w:sz w:val="22"/>
          <w:szCs w:val="22"/>
          <w:lang w:val="ru-RU" w:eastAsia="ru-RU"/>
        </w:rPr>
        <w:t>.</w:t>
      </w:r>
    </w:p>
    <w:p w14:paraId="019B450F" w14:textId="19409DB2" w:rsidR="00CB4FD3" w:rsidRPr="00E01143" w:rsidRDefault="00F97255" w:rsidP="00E011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iCs/>
          <w:sz w:val="22"/>
          <w:szCs w:val="22"/>
          <w:lang w:val="ru-RU" w:eastAsia="ru-RU"/>
        </w:rPr>
      </w:pPr>
      <w:r w:rsidRPr="00E01143">
        <w:rPr>
          <w:iCs/>
          <w:sz w:val="22"/>
          <w:szCs w:val="22"/>
          <w:lang w:val="ru-RU" w:eastAsia="ru-RU"/>
        </w:rPr>
        <w:t>6</w:t>
      </w:r>
      <w:r w:rsidR="00CB4FD3" w:rsidRPr="00E01143">
        <w:rPr>
          <w:iCs/>
          <w:sz w:val="22"/>
          <w:szCs w:val="22"/>
          <w:lang w:val="ru-RU" w:eastAsia="ru-RU"/>
        </w:rPr>
        <w:t xml:space="preserve">)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Конкурстарға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,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олимпиадаларға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және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т. б.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қатысу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туралы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куәландыратын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құжаттардың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көшірмелері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 xml:space="preserve"> (бар </w:t>
      </w:r>
      <w:proofErr w:type="spellStart"/>
      <w:r w:rsidR="00057641" w:rsidRPr="00057641">
        <w:rPr>
          <w:rFonts w:eastAsia="Calibri"/>
          <w:iCs/>
          <w:sz w:val="22"/>
          <w:szCs w:val="22"/>
          <w:lang w:val="ru-RU" w:eastAsia="ru-RU"/>
        </w:rPr>
        <w:t>болса</w:t>
      </w:r>
      <w:proofErr w:type="spellEnd"/>
      <w:r w:rsidR="00057641" w:rsidRPr="00057641">
        <w:rPr>
          <w:rFonts w:eastAsia="Calibri"/>
          <w:iCs/>
          <w:sz w:val="22"/>
          <w:szCs w:val="22"/>
          <w:lang w:val="ru-RU" w:eastAsia="ru-RU"/>
        </w:rPr>
        <w:t>)</w:t>
      </w:r>
      <w:r w:rsidR="009B4493" w:rsidRPr="00E01143">
        <w:rPr>
          <w:iCs/>
          <w:sz w:val="22"/>
          <w:szCs w:val="22"/>
          <w:lang w:val="ru-RU" w:eastAsia="ru-RU"/>
        </w:rPr>
        <w:t>.</w:t>
      </w:r>
    </w:p>
    <w:p w14:paraId="6D75BE80" w14:textId="77777777" w:rsidR="000A1A04" w:rsidRPr="00E01143" w:rsidRDefault="000A1A04" w:rsidP="00E011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iCs/>
          <w:sz w:val="22"/>
          <w:szCs w:val="22"/>
          <w:lang w:val="ru-RU"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9"/>
        <w:gridCol w:w="1247"/>
      </w:tblGrid>
      <w:tr w:rsidR="008E27B5" w14:paraId="6E17D105" w14:textId="77777777" w:rsidTr="008E27B5">
        <w:tc>
          <w:tcPr>
            <w:tcW w:w="14459" w:type="dxa"/>
          </w:tcPr>
          <w:p w14:paraId="1B331C32" w14:textId="33C4BD07" w:rsidR="008E27B5" w:rsidRDefault="008E27B5" w:rsidP="005A047D">
            <w:pPr>
              <w:jc w:val="both"/>
              <w:rPr>
                <w:b/>
                <w:i/>
                <w:iCs/>
                <w:color w:val="FFFFFF" w:themeColor="background1"/>
                <w:sz w:val="20"/>
                <w:szCs w:val="20"/>
                <w:lang w:val="ru-RU" w:eastAsia="ru-RU"/>
              </w:rPr>
            </w:pPr>
            <w:r w:rsidRPr="00EB0936">
              <w:rPr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*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Жұмыс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органы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және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немесе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) Комиссия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қосымша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құжаттарды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сұратуға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құқылы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. </w:t>
            </w:r>
            <w:proofErr w:type="gram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202</w:t>
            </w:r>
            <w:r w:rsidR="00A513BF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2</w:t>
            </w:r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-202</w:t>
            </w:r>
            <w:r w:rsidR="00A513BF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3</w:t>
            </w:r>
            <w:proofErr w:type="gram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оқу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жылында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өтінімдер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техникалық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және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кәсіптік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, орта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білімнен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кейінгі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білім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берудің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неғұрлым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сұранысқа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ие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мамандықтары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мен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біліктіліктерінің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жоғары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және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жоғары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оқу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орнынан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кейінгі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білімі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бар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кадрларды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даярлау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бағыттарының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тізіміне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бұдан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әрі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–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тізім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)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сәйкес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қабылданады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. </w:t>
            </w:r>
            <w:proofErr w:type="gram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202</w:t>
            </w:r>
            <w:r w:rsidR="00A513BF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1</w:t>
            </w:r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-202</w:t>
            </w:r>
            <w:r w:rsidR="00A513BF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2</w:t>
            </w:r>
            <w:proofErr w:type="gram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оқу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жылында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тізімге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енбеген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мамандықтар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мен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білім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беру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бағдарламалары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бойынша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қаржыландырылған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студенттер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конкурстың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барлық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критерийлеріне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сәйкес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келген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жағдайда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конкурстық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іріктеуге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қатысуға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мүмкіндігі</w:t>
            </w:r>
            <w:proofErr w:type="spellEnd"/>
            <w:r w:rsidR="00057641" w:rsidRPr="00057641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 xml:space="preserve"> бар</w:t>
            </w:r>
            <w:r w:rsidR="005A047D">
              <w:rPr>
                <w:rFonts w:eastAsia="Calibri"/>
                <w:b/>
                <w:i/>
                <w:iCs/>
                <w:color w:val="C1A16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247" w:type="dxa"/>
          </w:tcPr>
          <w:p w14:paraId="12CD6E94" w14:textId="1BD093AA" w:rsidR="008E27B5" w:rsidRDefault="008E27B5" w:rsidP="00CB4F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b/>
                <w:i/>
                <w:iCs/>
                <w:color w:val="FFFFFF" w:themeColor="background1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BBDB31B" wp14:editId="35F6C090">
                  <wp:extent cx="752475" cy="723900"/>
                  <wp:effectExtent l="0" t="0" r="9525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D2036D" w14:textId="77777777" w:rsidR="008E27B5" w:rsidRPr="00EB0936" w:rsidRDefault="008E27B5">
      <w:pPr>
        <w:jc w:val="both"/>
        <w:rPr>
          <w:b/>
          <w:i/>
          <w:iCs/>
          <w:color w:val="C1A160"/>
          <w:sz w:val="18"/>
          <w:szCs w:val="18"/>
          <w:lang w:val="ru-RU" w:eastAsia="ru-RU"/>
        </w:rPr>
      </w:pPr>
    </w:p>
    <w:sectPr w:rsidR="008E27B5" w:rsidRPr="00EB0936" w:rsidSect="000A1A04">
      <w:pgSz w:w="16840" w:h="11900" w:orient="landscape"/>
      <w:pgMar w:top="568" w:right="567" w:bottom="142" w:left="567" w:header="0" w:footer="0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11.07.2022 16:08 Абытов Фархат Хакымжанович</w:t>
      </w:r>
    </w:p>
    <w:p w:rsidR="003E01A1" w:rsidRPr="000E0DB0" w:rsidRDefault="000E0DB0">
      <w:r w:rsidRPr="000E0DB0">
        <w:rPr>
          <w:rFonts w:ascii="Times New Roman" w:eastAsia="Times New Roman" w:hAnsi="Times New Roman" w:cs="Times New Roman"/>
          <w:b/>
          <w:bCs/>
          <w:i/>
          <w:color w:val="008000"/>
          <w:sz w:val="15"/>
          <w:szCs w:val="15"/>
          <w:lang w:eastAsia="ru-RU"/>
        </w:rPr>
        <w:t>Действителен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Уникальное имя владельца: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АБЫТОВ ФАРХАТ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начала: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2021-08-26 10:15:47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окончания: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2022-08-26 10:15:47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Серийный номер: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276128412513484109972618364956931348012614417887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Субъект: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EMAILADDRESS=F.ABYTOV@KAZENERGY.COM, GIVENNAME=ХАКЫМЖАНОВИЧ, OU=BIN051140006905, O="ОБЪЕДИНЕНИЕ ЮРИДИЧЕСКИХ ЛИЦ \"КАЗАХСТАНСКАЯ АССОЦИАЦИЯ ОРГАНИЗАЦИЙ НЕФТЕГАЗОВОГО И ЭНЕРГЕТИЧЕСКОГО КОМПЛЕКСА \"KAZENERGY\"", C=KZ, SERIALNUMBER=IIN890625301208, SURNAME=АБЫТОВ, CN=АБЫТОВ ФАРХАТ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Издатель: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CN=ҰЛТТЫҚ КУӘЛАНДЫРУШЫ ОРТАЛЫҚ (GOST), C=KZ 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DOC24 ID KZ1C555202210008157AA0D3D8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Doculite.kz.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https://doculite.kz/landing?verify=KZ1C555202210008157AA0D3D8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523-И от 11.07.2022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ОБЪЕДИНЕНИЕ ЮРИДИЧЕСКИХ ЛИЦ «КАЗАХСТАНСКАЯ АССОЦИАЦИЯ ОРГАНИЗАЦИЙ НЕФТЕГАЗОВОГО И ЭНЕРГЕТИЧЕСКОГО КОМПЛЕКСА «KAZENERGY»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ИНЫЕ ОРГАНИЗАЦИИ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11.07.2022 15:12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ОБЪЕДИНЕНИЕ ЮРИДИЧЕСКИХ ЛИЦ "КАЗАХСТАНСКАЯ АССОЦИАЦИЯ ОРГАНИЗАЦИЙ НЕФТЕГАЗОВОГО И ЭНЕРГЕТИЧЕСКОГО КОМПЛЕКСА "KAZENERGY"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АБЫТОВ ФАРХАТ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MIIVmwYJ...v4WH5Xc0h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11.07.2022 16:08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ОБЪЕДИНЕНИЕ ЮРИДИЧЕСКИХ ЛИЦ "КАЗАХСТАНСКАЯ АССОЦИАЦИЯ ОРГАНИЗАЦИЙ НЕФТЕГАЗОВОГО И ЭНЕРГЕТИЧЕСКОГО КОМПЛЕКСА "KAZENERGY"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САТЕНОВА АСЕЛЬ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MIIV2QYJ...JGXW1itU=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11.07.2022 16:30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28C2" w14:textId="77777777" w:rsidR="009246D2" w:rsidRDefault="009246D2" w:rsidP="00090268">
      <w:r>
        <w:separator/>
      </w:r>
    </w:p>
  </w:endnote>
  <w:endnote w:type="continuationSeparator" w:id="0">
    <w:p w14:paraId="24EAB7AD" w14:textId="77777777" w:rsidR="009246D2" w:rsidRDefault="009246D2" w:rsidP="0009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Hoefler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11.07.2022 16:38. Копия электронного документа. Версия СЭД: Documentolog 7.8.14.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C0F4" w14:textId="77777777" w:rsidR="009246D2" w:rsidRDefault="009246D2" w:rsidP="00090268">
      <w:r>
        <w:separator/>
      </w:r>
    </w:p>
  </w:footnote>
  <w:footnote w:type="continuationSeparator" w:id="0">
    <w:p w14:paraId="201AC07E" w14:textId="77777777" w:rsidR="009246D2" w:rsidRDefault="009246D2" w:rsidP="00090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C7"/>
    <w:rsid w:val="00021474"/>
    <w:rsid w:val="0005717A"/>
    <w:rsid w:val="00057641"/>
    <w:rsid w:val="00084472"/>
    <w:rsid w:val="00090268"/>
    <w:rsid w:val="00096E42"/>
    <w:rsid w:val="000A1A04"/>
    <w:rsid w:val="000B7611"/>
    <w:rsid w:val="000D4025"/>
    <w:rsid w:val="000F49E8"/>
    <w:rsid w:val="0010634C"/>
    <w:rsid w:val="001218EF"/>
    <w:rsid w:val="001333FB"/>
    <w:rsid w:val="00163D78"/>
    <w:rsid w:val="00173500"/>
    <w:rsid w:val="00185701"/>
    <w:rsid w:val="00185A05"/>
    <w:rsid w:val="002032C4"/>
    <w:rsid w:val="00217623"/>
    <w:rsid w:val="002305CB"/>
    <w:rsid w:val="002416AF"/>
    <w:rsid w:val="00261D17"/>
    <w:rsid w:val="00272C36"/>
    <w:rsid w:val="00276FA7"/>
    <w:rsid w:val="0034130B"/>
    <w:rsid w:val="00346C48"/>
    <w:rsid w:val="003C172C"/>
    <w:rsid w:val="003F5B94"/>
    <w:rsid w:val="004D6757"/>
    <w:rsid w:val="004F231A"/>
    <w:rsid w:val="00513176"/>
    <w:rsid w:val="005A047D"/>
    <w:rsid w:val="005A23A8"/>
    <w:rsid w:val="005B2D0E"/>
    <w:rsid w:val="005B3B84"/>
    <w:rsid w:val="005C1D29"/>
    <w:rsid w:val="00651136"/>
    <w:rsid w:val="00665073"/>
    <w:rsid w:val="00672092"/>
    <w:rsid w:val="00691FFE"/>
    <w:rsid w:val="006C57AE"/>
    <w:rsid w:val="006E3AC7"/>
    <w:rsid w:val="006F5F23"/>
    <w:rsid w:val="00707B7A"/>
    <w:rsid w:val="007330D1"/>
    <w:rsid w:val="00735051"/>
    <w:rsid w:val="007B3A36"/>
    <w:rsid w:val="007F6D38"/>
    <w:rsid w:val="00816970"/>
    <w:rsid w:val="00827513"/>
    <w:rsid w:val="008D2D7C"/>
    <w:rsid w:val="008E27B5"/>
    <w:rsid w:val="00901EAB"/>
    <w:rsid w:val="009246D2"/>
    <w:rsid w:val="009249B1"/>
    <w:rsid w:val="00967E8B"/>
    <w:rsid w:val="0097697B"/>
    <w:rsid w:val="009B4493"/>
    <w:rsid w:val="009C761A"/>
    <w:rsid w:val="009D0019"/>
    <w:rsid w:val="00A452D3"/>
    <w:rsid w:val="00A513BF"/>
    <w:rsid w:val="00A56F6F"/>
    <w:rsid w:val="00A5727A"/>
    <w:rsid w:val="00A74713"/>
    <w:rsid w:val="00A9108B"/>
    <w:rsid w:val="00AA26A3"/>
    <w:rsid w:val="00AB494E"/>
    <w:rsid w:val="00AD78F7"/>
    <w:rsid w:val="00AE3D40"/>
    <w:rsid w:val="00AF5170"/>
    <w:rsid w:val="00B021F0"/>
    <w:rsid w:val="00B128B4"/>
    <w:rsid w:val="00B254B5"/>
    <w:rsid w:val="00B572EB"/>
    <w:rsid w:val="00B66098"/>
    <w:rsid w:val="00B85329"/>
    <w:rsid w:val="00B97186"/>
    <w:rsid w:val="00BA7211"/>
    <w:rsid w:val="00BA7533"/>
    <w:rsid w:val="00C0044D"/>
    <w:rsid w:val="00C23D96"/>
    <w:rsid w:val="00C83FB7"/>
    <w:rsid w:val="00CB4FD3"/>
    <w:rsid w:val="00CF63B1"/>
    <w:rsid w:val="00D34351"/>
    <w:rsid w:val="00D5390D"/>
    <w:rsid w:val="00D84A3D"/>
    <w:rsid w:val="00DA5278"/>
    <w:rsid w:val="00DE1268"/>
    <w:rsid w:val="00E01143"/>
    <w:rsid w:val="00E021F3"/>
    <w:rsid w:val="00E276BD"/>
    <w:rsid w:val="00E93F0C"/>
    <w:rsid w:val="00EB0936"/>
    <w:rsid w:val="00ED352E"/>
    <w:rsid w:val="00ED75DA"/>
    <w:rsid w:val="00F97255"/>
    <w:rsid w:val="00FD6AB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69E80"/>
  <w14:defaultImageDpi w14:val="32767"/>
  <w15:docId w15:val="{FD6E6D40-E8AE-488F-850A-6C9ECBF6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3A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1">
    <w:name w:val="heading 1"/>
    <w:basedOn w:val="a"/>
    <w:next w:val="a"/>
    <w:link w:val="10"/>
    <w:uiPriority w:val="9"/>
    <w:qFormat/>
    <w:rsid w:val="003413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13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Текст 2"/>
    <w:rsid w:val="006E3AC7"/>
    <w:pPr>
      <w:pBdr>
        <w:top w:val="nil"/>
        <w:left w:val="nil"/>
        <w:bottom w:val="nil"/>
        <w:right w:val="nil"/>
        <w:between w:val="nil"/>
        <w:bar w:val="nil"/>
      </w:pBdr>
      <w:spacing w:after="180" w:line="264" w:lineRule="auto"/>
    </w:pPr>
    <w:rPr>
      <w:rFonts w:ascii="Avenir Next" w:eastAsia="Arial Unicode MS" w:hAnsi="Avenir Next" w:cs="Arial Unicode MS"/>
      <w:color w:val="594B3A"/>
      <w:sz w:val="18"/>
      <w:szCs w:val="18"/>
      <w:bdr w:val="nil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A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sz w:val="18"/>
      <w:szCs w:val="18"/>
      <w:bdr w:val="none" w:sz="0" w:space="0" w:color="auto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C7"/>
    <w:rPr>
      <w:rFonts w:ascii="Times New Roman" w:hAnsi="Times New Roman" w:cs="Times New Roman"/>
      <w:sz w:val="18"/>
      <w:szCs w:val="18"/>
      <w:lang w:val="ru-RU"/>
    </w:rPr>
  </w:style>
  <w:style w:type="paragraph" w:customStyle="1" w:styleId="4">
    <w:name w:val="Текст 4"/>
    <w:rsid w:val="006E3AC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center"/>
    </w:pPr>
    <w:rPr>
      <w:rFonts w:ascii="Hoefler Text" w:eastAsia="Arial Unicode MS" w:hAnsi="Hoefler Text" w:cs="Arial Unicode MS"/>
      <w:color w:val="594B3A"/>
      <w:bdr w:val="nil"/>
      <w:lang w:val="it-IT" w:eastAsia="ru-RU"/>
    </w:rPr>
  </w:style>
  <w:style w:type="paragraph" w:styleId="a5">
    <w:name w:val="No Spacing"/>
    <w:uiPriority w:val="1"/>
    <w:qFormat/>
    <w:rsid w:val="006E3A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a6">
    <w:name w:val="Signature"/>
    <w:link w:val="a7"/>
    <w:rsid w:val="006E3AC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2081"/>
        <w:tab w:val="left" w:pos="2232"/>
      </w:tabs>
      <w:spacing w:line="288" w:lineRule="auto"/>
      <w:jc w:val="center"/>
    </w:pPr>
    <w:rPr>
      <w:rFonts w:ascii="Avenir Next" w:eastAsia="Arial Unicode MS" w:hAnsi="Avenir Next" w:cs="Arial Unicode MS"/>
      <w:color w:val="594B3A"/>
      <w:sz w:val="16"/>
      <w:szCs w:val="16"/>
      <w:bdr w:val="nil"/>
      <w:lang w:val="ru-RU" w:eastAsia="ru-RU"/>
    </w:rPr>
  </w:style>
  <w:style w:type="character" w:customStyle="1" w:styleId="a7">
    <w:name w:val="Подпись Знак"/>
    <w:basedOn w:val="a0"/>
    <w:link w:val="a6"/>
    <w:rsid w:val="006E3AC7"/>
    <w:rPr>
      <w:rFonts w:ascii="Avenir Next" w:eastAsia="Arial Unicode MS" w:hAnsi="Avenir Next" w:cs="Arial Unicode MS"/>
      <w:color w:val="594B3A"/>
      <w:sz w:val="16"/>
      <w:szCs w:val="16"/>
      <w:bdr w:val="nil"/>
      <w:lang w:val="ru-RU" w:eastAsia="ru-RU"/>
    </w:rPr>
  </w:style>
  <w:style w:type="character" w:styleId="a8">
    <w:name w:val="Hyperlink"/>
    <w:basedOn w:val="a0"/>
    <w:uiPriority w:val="99"/>
    <w:unhideWhenUsed/>
    <w:rsid w:val="001333FB"/>
    <w:rPr>
      <w:color w:val="0563C1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3413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34130B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</w:rPr>
  </w:style>
  <w:style w:type="character" w:customStyle="1" w:styleId="10">
    <w:name w:val="Заголовок 1 Знак"/>
    <w:basedOn w:val="a0"/>
    <w:link w:val="1"/>
    <w:uiPriority w:val="9"/>
    <w:rsid w:val="0034130B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</w:rPr>
  </w:style>
  <w:style w:type="character" w:customStyle="1" w:styleId="20">
    <w:name w:val="Заголовок 2 Знак"/>
    <w:basedOn w:val="a0"/>
    <w:link w:val="2"/>
    <w:uiPriority w:val="9"/>
    <w:rsid w:val="0034130B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</w:rPr>
  </w:style>
  <w:style w:type="paragraph" w:styleId="ab">
    <w:name w:val="List Paragraph"/>
    <w:basedOn w:val="a"/>
    <w:uiPriority w:val="34"/>
    <w:qFormat/>
    <w:rsid w:val="0034130B"/>
    <w:pPr>
      <w:ind w:left="720"/>
      <w:contextualSpacing/>
    </w:pPr>
  </w:style>
  <w:style w:type="character" w:styleId="ac">
    <w:name w:val="Book Title"/>
    <w:basedOn w:val="a0"/>
    <w:uiPriority w:val="33"/>
    <w:qFormat/>
    <w:rsid w:val="0034130B"/>
    <w:rPr>
      <w:b/>
      <w:bCs/>
      <w:i/>
      <w:iCs/>
      <w:spacing w:val="5"/>
    </w:rPr>
  </w:style>
  <w:style w:type="character" w:styleId="ad">
    <w:name w:val="Intense Reference"/>
    <w:basedOn w:val="a0"/>
    <w:uiPriority w:val="32"/>
    <w:qFormat/>
    <w:rsid w:val="0034130B"/>
    <w:rPr>
      <w:b/>
      <w:bCs/>
      <w:smallCaps/>
      <w:color w:val="5B9BD5" w:themeColor="accent1"/>
      <w:spacing w:val="5"/>
    </w:rPr>
  </w:style>
  <w:style w:type="character" w:styleId="ae">
    <w:name w:val="Subtle Reference"/>
    <w:basedOn w:val="a0"/>
    <w:uiPriority w:val="31"/>
    <w:qFormat/>
    <w:rsid w:val="0034130B"/>
    <w:rPr>
      <w:smallCaps/>
      <w:color w:val="5A5A5A" w:themeColor="text1" w:themeTint="A5"/>
    </w:rPr>
  </w:style>
  <w:style w:type="paragraph" w:styleId="22">
    <w:name w:val="Quote"/>
    <w:basedOn w:val="a"/>
    <w:next w:val="a"/>
    <w:link w:val="23"/>
    <w:uiPriority w:val="29"/>
    <w:qFormat/>
    <w:rsid w:val="003413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34130B"/>
    <w:rPr>
      <w:rFonts w:ascii="Times New Roman" w:eastAsia="Arial Unicode MS" w:hAnsi="Times New Roman" w:cs="Times New Roman"/>
      <w:i/>
      <w:iCs/>
      <w:color w:val="404040" w:themeColor="text1" w:themeTint="BF"/>
      <w:bdr w:val="nil"/>
    </w:rPr>
  </w:style>
  <w:style w:type="character" w:styleId="af">
    <w:name w:val="Strong"/>
    <w:basedOn w:val="a0"/>
    <w:uiPriority w:val="22"/>
    <w:qFormat/>
    <w:rsid w:val="0034130B"/>
    <w:rPr>
      <w:b/>
      <w:bCs/>
    </w:rPr>
  </w:style>
  <w:style w:type="character" w:styleId="af0">
    <w:name w:val="Intense Emphasis"/>
    <w:basedOn w:val="a0"/>
    <w:uiPriority w:val="21"/>
    <w:qFormat/>
    <w:rsid w:val="0034130B"/>
    <w:rPr>
      <w:i/>
      <w:iCs/>
      <w:color w:val="5B9BD5" w:themeColor="accent1"/>
    </w:rPr>
  </w:style>
  <w:style w:type="character" w:styleId="af1">
    <w:name w:val="Emphasis"/>
    <w:basedOn w:val="a0"/>
    <w:uiPriority w:val="20"/>
    <w:qFormat/>
    <w:rsid w:val="0034130B"/>
    <w:rPr>
      <w:i/>
      <w:iCs/>
    </w:rPr>
  </w:style>
  <w:style w:type="character" w:styleId="af2">
    <w:name w:val="Subtle Emphasis"/>
    <w:basedOn w:val="a0"/>
    <w:uiPriority w:val="19"/>
    <w:qFormat/>
    <w:rsid w:val="0034130B"/>
    <w:rPr>
      <w:i/>
      <w:iCs/>
      <w:color w:val="404040" w:themeColor="text1" w:themeTint="BF"/>
    </w:rPr>
  </w:style>
  <w:style w:type="character" w:styleId="af3">
    <w:name w:val="annotation reference"/>
    <w:basedOn w:val="a0"/>
    <w:uiPriority w:val="99"/>
    <w:semiHidden/>
    <w:unhideWhenUsed/>
    <w:rsid w:val="005C1D2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C1D29"/>
  </w:style>
  <w:style w:type="character" w:customStyle="1" w:styleId="af5">
    <w:name w:val="Текст примечания Знак"/>
    <w:basedOn w:val="a0"/>
    <w:link w:val="af4"/>
    <w:uiPriority w:val="99"/>
    <w:semiHidden/>
    <w:rsid w:val="005C1D29"/>
    <w:rPr>
      <w:rFonts w:ascii="Times New Roman" w:eastAsia="Arial Unicode MS" w:hAnsi="Times New Roman" w:cs="Times New Roman"/>
      <w:bdr w:val="n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C1D29"/>
    <w:rPr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C1D29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af8">
    <w:name w:val="Revision"/>
    <w:hidden/>
    <w:uiPriority w:val="99"/>
    <w:semiHidden/>
    <w:rsid w:val="007B3A36"/>
    <w:rPr>
      <w:rFonts w:ascii="Times New Roman" w:eastAsia="Arial Unicode MS" w:hAnsi="Times New Roman" w:cs="Times New Roman"/>
      <w:bdr w:val="nil"/>
    </w:rPr>
  </w:style>
  <w:style w:type="paragraph" w:styleId="af9">
    <w:name w:val="header"/>
    <w:basedOn w:val="a"/>
    <w:link w:val="afa"/>
    <w:uiPriority w:val="99"/>
    <w:unhideWhenUsed/>
    <w:rsid w:val="0009026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90268"/>
    <w:rPr>
      <w:rFonts w:ascii="Times New Roman" w:eastAsia="Arial Unicode MS" w:hAnsi="Times New Roman" w:cs="Times New Roman"/>
      <w:bdr w:val="nil"/>
    </w:rPr>
  </w:style>
  <w:style w:type="paragraph" w:styleId="afb">
    <w:name w:val="footer"/>
    <w:basedOn w:val="a"/>
    <w:link w:val="afc"/>
    <w:uiPriority w:val="99"/>
    <w:unhideWhenUsed/>
    <w:rsid w:val="0009026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90268"/>
    <w:rPr>
      <w:rFonts w:ascii="Times New Roman" w:eastAsia="Arial Unicode MS" w:hAnsi="Times New Roman" w:cs="Times New Roman"/>
      <w:bdr w:val="nil"/>
    </w:rPr>
  </w:style>
  <w:style w:type="table" w:styleId="afd">
    <w:name w:val="Table Grid"/>
    <w:basedOn w:val="a1"/>
    <w:uiPriority w:val="39"/>
    <w:rsid w:val="008E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kazenergy.com)" TargetMode="External"/><Relationship Id="rId927" Type="http://schemas.openxmlformats.org/officeDocument/2006/relationships/image" Target="media/image927.png"/><Relationship Id="rId900" Type="http://schemas.openxmlformats.org/officeDocument/2006/relationships/hyperlink" Target="https://doculite.kz/landing?verify=KZ1C555202210008157AA0D3D8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76" Type="http://schemas.openxmlformats.org/officeDocument/2006/relationships/image" Target="media/image976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6CEC9E-1D6B-409E-AE5F-A9D9A515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Akhmurzin</dc:creator>
  <cp:keywords/>
  <dc:description/>
  <cp:lastModifiedBy>Виктория Толымбекова</cp:lastModifiedBy>
  <cp:revision>22</cp:revision>
  <cp:lastPrinted>2021-07-07T11:17:00Z</cp:lastPrinted>
  <dcterms:created xsi:type="dcterms:W3CDTF">2020-06-26T05:05:00Z</dcterms:created>
  <dcterms:modified xsi:type="dcterms:W3CDTF">2022-07-11T09:09:00Z</dcterms:modified>
</cp:coreProperties>
</file>